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5" w:rsidRPr="005503DC" w:rsidRDefault="006570B2" w:rsidP="008729DE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es-MX"/>
        </w:rPr>
      </w:pPr>
      <w:r>
        <w:rPr>
          <w:rFonts w:ascii="Century Gothic" w:hAnsi="Century Gothic"/>
          <w:b/>
          <w:noProof/>
          <w:lang w:eastAsia="es-MX"/>
        </w:rPr>
        <w:drawing>
          <wp:inline distT="0" distB="0" distL="0" distR="0">
            <wp:extent cx="5400675" cy="771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44" w:rsidRPr="008F5280" w:rsidRDefault="005503DC" w:rsidP="00F927E4">
      <w:pPr>
        <w:spacing w:after="0" w:line="240" w:lineRule="auto"/>
        <w:jc w:val="center"/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</w:pPr>
      <w:r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“</w:t>
      </w:r>
      <w:proofErr w:type="spellStart"/>
      <w:r w:rsidR="006E2EBA"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Sonorama</w:t>
      </w:r>
      <w:proofErr w:type="spellEnd"/>
      <w:r w:rsidR="006E2EBA"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 xml:space="preserve">. </w:t>
      </w:r>
      <w:r w:rsidR="007D6AD0"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Art</w:t>
      </w:r>
      <w:r w:rsidR="004D7226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 xml:space="preserve">e y tecnología del </w:t>
      </w:r>
      <w:proofErr w:type="spellStart"/>
      <w:r w:rsidR="004D7226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Hi</w:t>
      </w:r>
      <w:proofErr w:type="spellEnd"/>
      <w:r w:rsidR="004D7226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 xml:space="preserve">-fi al </w:t>
      </w:r>
      <w:r w:rsidR="00704777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MP</w:t>
      </w:r>
      <w:r w:rsidR="004D7226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3</w:t>
      </w:r>
      <w:r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”</w:t>
      </w:r>
    </w:p>
    <w:p w:rsidR="005503DC" w:rsidRPr="008F5280" w:rsidRDefault="005503DC" w:rsidP="00F927E4">
      <w:pPr>
        <w:spacing w:after="0" w:line="240" w:lineRule="auto"/>
        <w:jc w:val="center"/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</w:pPr>
      <w:r w:rsidRPr="008F5280">
        <w:rPr>
          <w:rFonts w:ascii="HelveticaNeueLT Std Lt" w:eastAsia="Times New Roman" w:hAnsi="HelveticaNeueLT Std Lt" w:cs="Times New Roman"/>
          <w:b/>
          <w:bCs/>
          <w:iCs/>
          <w:sz w:val="20"/>
          <w:szCs w:val="20"/>
          <w:lang w:eastAsia="es-MX"/>
        </w:rPr>
        <w:t>Revisión sobre tecnología, cultura y el arte contemporáneo</w:t>
      </w:r>
    </w:p>
    <w:p w:rsidR="006C79D2" w:rsidRPr="008F5280" w:rsidRDefault="006C79D2" w:rsidP="008729DE">
      <w:pPr>
        <w:spacing w:after="0" w:line="240" w:lineRule="auto"/>
        <w:jc w:val="both"/>
        <w:rPr>
          <w:rFonts w:ascii="HelveticaNeueLT Std Lt" w:eastAsia="Times New Roman" w:hAnsi="HelveticaNeueLT Std Lt" w:cs="Times New Roman"/>
          <w:bCs/>
          <w:sz w:val="20"/>
          <w:szCs w:val="20"/>
          <w:lang w:eastAsia="es-MX"/>
        </w:rPr>
      </w:pPr>
    </w:p>
    <w:p w:rsidR="00F779F7" w:rsidRPr="008F5280" w:rsidRDefault="00F927E4" w:rsidP="00F927E4">
      <w:pPr>
        <w:spacing w:after="0" w:line="240" w:lineRule="auto"/>
        <w:jc w:val="right"/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</w:pPr>
      <w:r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*</w:t>
      </w:r>
      <w:r w:rsidR="007D6AD0"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Inauguración: 24 de octubre</w:t>
      </w:r>
      <w:r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, 19:00 horas</w:t>
      </w:r>
    </w:p>
    <w:p w:rsidR="005503DC" w:rsidRPr="008F5280" w:rsidRDefault="005503DC" w:rsidP="00F927E4">
      <w:pPr>
        <w:spacing w:after="0" w:line="240" w:lineRule="auto"/>
        <w:jc w:val="right"/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</w:pPr>
      <w:r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**</w:t>
      </w:r>
      <w:r w:rsidR="00DC5095"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Muestra col</w:t>
      </w:r>
      <w:r w:rsidR="00FB40EB"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e</w:t>
      </w:r>
      <w:r w:rsidR="00DC5095"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ctiva</w:t>
      </w:r>
    </w:p>
    <w:p w:rsidR="00DC5095" w:rsidRPr="008F5280" w:rsidRDefault="00DC5095" w:rsidP="00F927E4">
      <w:pPr>
        <w:spacing w:after="0" w:line="240" w:lineRule="auto"/>
        <w:jc w:val="right"/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</w:pPr>
      <w:r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>***Galería Rampas. Museo Universitario del Chopo</w:t>
      </w:r>
    </w:p>
    <w:p w:rsidR="00F927E4" w:rsidRPr="008F5280" w:rsidRDefault="00F927E4" w:rsidP="00F927E4">
      <w:pPr>
        <w:spacing w:after="0" w:line="240" w:lineRule="auto"/>
        <w:jc w:val="right"/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</w:pPr>
    </w:p>
    <w:p w:rsidR="00225312" w:rsidRPr="008F5280" w:rsidRDefault="005503DC" w:rsidP="00FB40EB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8F5280">
        <w:rPr>
          <w:rFonts w:ascii="HelveticaNeueLT Std Lt" w:eastAsia="Times New Roman" w:hAnsi="HelveticaNeueLT Std Lt" w:cs="Times New Roman"/>
          <w:bCs/>
          <w:sz w:val="20"/>
          <w:szCs w:val="20"/>
          <w:lang w:eastAsia="es-MX"/>
        </w:rPr>
        <w:t>La exposición explora</w:t>
      </w:r>
      <w:r w:rsidRPr="008F5280">
        <w:rPr>
          <w:rFonts w:ascii="HelveticaNeueLT Std Lt" w:eastAsia="Times New Roman" w:hAnsi="HelveticaNeueLT Std Lt" w:cs="Times New Roman"/>
          <w:b/>
          <w:bCs/>
          <w:sz w:val="20"/>
          <w:szCs w:val="20"/>
          <w:lang w:eastAsia="es-MX"/>
        </w:rPr>
        <w:t xml:space="preserve"> </w:t>
      </w:r>
      <w:bookmarkStart w:id="0" w:name="_GoBack"/>
      <w:bookmarkEnd w:id="0"/>
      <w:r w:rsidR="00225312" w:rsidRPr="008F5280">
        <w:rPr>
          <w:rFonts w:ascii="HelveticaNeueLT Std Lt" w:hAnsi="HelveticaNeueLT Std Lt"/>
          <w:sz w:val="20"/>
          <w:szCs w:val="20"/>
        </w:rPr>
        <w:t xml:space="preserve">algunas problemáticas relacionadas con los cambios culturales acarreados por nuevas tecnologías de reproducción musical desde mediados del siglo XX hasta nuestros días. </w:t>
      </w:r>
    </w:p>
    <w:p w:rsidR="005A74DE" w:rsidRPr="008F5280" w:rsidRDefault="00BF3D11" w:rsidP="00225312">
      <w:pPr>
        <w:pStyle w:val="NormalWeb"/>
        <w:spacing w:after="0"/>
        <w:jc w:val="both"/>
        <w:rPr>
          <w:rFonts w:ascii="HelveticaNeueLT Std Lt" w:hAnsi="HelveticaNeueLT Std Lt"/>
          <w:sz w:val="20"/>
          <w:szCs w:val="20"/>
        </w:rPr>
      </w:pPr>
      <w:r w:rsidRPr="008F5280">
        <w:rPr>
          <w:rFonts w:ascii="HelveticaNeueLT Std Lt" w:hAnsi="HelveticaNeueLT Std Lt"/>
          <w:sz w:val="20"/>
          <w:szCs w:val="20"/>
        </w:rPr>
        <w:t xml:space="preserve">El inicio de la </w:t>
      </w:r>
      <w:r w:rsidR="00F2021B" w:rsidRPr="008F5280">
        <w:rPr>
          <w:rFonts w:ascii="HelveticaNeueLT Std Lt" w:hAnsi="HelveticaNeueLT Std Lt"/>
          <w:sz w:val="20"/>
          <w:szCs w:val="20"/>
        </w:rPr>
        <w:t>muestra</w:t>
      </w:r>
      <w:r w:rsidRPr="008F5280">
        <w:rPr>
          <w:rFonts w:ascii="HelveticaNeueLT Std Lt" w:hAnsi="HelveticaNeueLT Std Lt"/>
          <w:sz w:val="20"/>
          <w:szCs w:val="20"/>
        </w:rPr>
        <w:t xml:space="preserve"> está marcado por la introducción de la norma de </w:t>
      </w:r>
      <w:r w:rsidR="00F2021B" w:rsidRPr="008F5280">
        <w:rPr>
          <w:rFonts w:ascii="HelveticaNeueLT Std Lt" w:hAnsi="HelveticaNeueLT Std Lt"/>
          <w:sz w:val="20"/>
          <w:szCs w:val="20"/>
        </w:rPr>
        <w:t>alta</w:t>
      </w:r>
      <w:r w:rsidRPr="008F5280">
        <w:rPr>
          <w:rFonts w:ascii="HelveticaNeueLT Std Lt" w:hAnsi="HelveticaNeueLT Std Lt"/>
          <w:sz w:val="20"/>
          <w:szCs w:val="20"/>
        </w:rPr>
        <w:t xml:space="preserve"> fidelidad en la década de los cincuenta y concluye en la época actual con tecnologías como el </w:t>
      </w:r>
      <w:proofErr w:type="spellStart"/>
      <w:r w:rsidRPr="008F5280">
        <w:rPr>
          <w:rFonts w:ascii="HelveticaNeueLT Std Lt" w:hAnsi="HelveticaNeueLT Std Lt"/>
          <w:sz w:val="20"/>
          <w:szCs w:val="20"/>
        </w:rPr>
        <w:t>Ipod</w:t>
      </w:r>
      <w:proofErr w:type="spellEnd"/>
      <w:r w:rsidRPr="008F5280">
        <w:rPr>
          <w:rFonts w:ascii="HelveticaNeueLT Std Lt" w:hAnsi="HelveticaNeueLT Std Lt"/>
          <w:sz w:val="20"/>
          <w:szCs w:val="20"/>
        </w:rPr>
        <w:t xml:space="preserve">, incluyendo dispositivos portátiles y estacionarios. </w:t>
      </w:r>
    </w:p>
    <w:p w:rsidR="005A74DE" w:rsidRPr="008F5280" w:rsidRDefault="00BF3D11" w:rsidP="005A74DE">
      <w:pPr>
        <w:pStyle w:val="NormalWeb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  <w:r w:rsidRPr="008F5280">
        <w:rPr>
          <w:rFonts w:ascii="HelveticaNeueLT Std Lt" w:hAnsi="HelveticaNeueLT Std Lt"/>
          <w:sz w:val="20"/>
          <w:szCs w:val="20"/>
        </w:rPr>
        <w:t>A la par de</w:t>
      </w:r>
      <w:r w:rsidR="00F2021B" w:rsidRPr="008F5280">
        <w:rPr>
          <w:rFonts w:ascii="HelveticaNeueLT Std Lt" w:hAnsi="HelveticaNeueLT Std Lt"/>
          <w:sz w:val="20"/>
          <w:szCs w:val="20"/>
        </w:rPr>
        <w:t xml:space="preserve"> la exhibición de</w:t>
      </w:r>
      <w:r w:rsidRPr="008F5280">
        <w:rPr>
          <w:rFonts w:ascii="HelveticaNeueLT Std Lt" w:hAnsi="HelveticaNeueLT Std Lt"/>
          <w:sz w:val="20"/>
          <w:szCs w:val="20"/>
        </w:rPr>
        <w:t xml:space="preserve"> estos aparatos, </w:t>
      </w:r>
      <w:r w:rsidR="005A74DE" w:rsidRPr="008F5280">
        <w:rPr>
          <w:rFonts w:ascii="HelveticaNeueLT Std Lt" w:hAnsi="HelveticaNeueLT Std Lt"/>
          <w:sz w:val="20"/>
          <w:szCs w:val="20"/>
        </w:rPr>
        <w:t>se presentan</w:t>
      </w:r>
      <w:r w:rsidR="0013171A" w:rsidRPr="008F5280">
        <w:rPr>
          <w:rFonts w:ascii="HelveticaNeueLT Std Lt" w:hAnsi="HelveticaNeueLT Std Lt"/>
          <w:sz w:val="20"/>
          <w:szCs w:val="20"/>
        </w:rPr>
        <w:t xml:space="preserve"> seis</w:t>
      </w:r>
      <w:r w:rsidR="005A74DE" w:rsidRPr="008F5280">
        <w:rPr>
          <w:rFonts w:ascii="HelveticaNeueLT Std Lt" w:hAnsi="HelveticaNeueLT Std Lt"/>
          <w:sz w:val="20"/>
          <w:szCs w:val="20"/>
        </w:rPr>
        <w:t xml:space="preserve"> obras que fueron comisionadas para la exhibición y que se ocupan de revisar algunas de las </w:t>
      </w:r>
      <w:r w:rsidR="0013171A" w:rsidRPr="008F5280">
        <w:rPr>
          <w:rFonts w:ascii="HelveticaNeueLT Std Lt" w:hAnsi="HelveticaNeueLT Std Lt"/>
          <w:sz w:val="20"/>
          <w:szCs w:val="20"/>
        </w:rPr>
        <w:t xml:space="preserve">tecnologías de reproducción musical </w:t>
      </w:r>
      <w:r w:rsidR="005A74DE" w:rsidRPr="008F5280">
        <w:rPr>
          <w:rFonts w:ascii="HelveticaNeueLT Std Lt" w:hAnsi="HelveticaNeueLT Std Lt"/>
          <w:sz w:val="20"/>
          <w:szCs w:val="20"/>
        </w:rPr>
        <w:t xml:space="preserve">de estos años. Los artistas que produjeron dichas </w:t>
      </w:r>
      <w:r w:rsidR="006A0634" w:rsidRPr="008F5280">
        <w:rPr>
          <w:rFonts w:ascii="HelveticaNeueLT Std Lt" w:hAnsi="HelveticaNeueLT Std Lt"/>
          <w:sz w:val="20"/>
          <w:szCs w:val="20"/>
        </w:rPr>
        <w:t xml:space="preserve">obras ex profeso </w:t>
      </w:r>
      <w:r w:rsidR="005A74DE" w:rsidRPr="008F5280">
        <w:rPr>
          <w:rFonts w:ascii="HelveticaNeueLT Std Lt" w:hAnsi="HelveticaNeueLT Std Lt"/>
          <w:sz w:val="20"/>
          <w:szCs w:val="20"/>
        </w:rPr>
        <w:t xml:space="preserve">son Tania </w:t>
      </w:r>
      <w:proofErr w:type="spellStart"/>
      <w:r w:rsidR="005A74DE" w:rsidRPr="008F5280">
        <w:rPr>
          <w:rFonts w:ascii="HelveticaNeueLT Std Lt" w:hAnsi="HelveticaNeueLT Std Lt"/>
          <w:sz w:val="20"/>
          <w:szCs w:val="20"/>
        </w:rPr>
        <w:t>Candiani</w:t>
      </w:r>
      <w:proofErr w:type="spellEnd"/>
      <w:r w:rsidR="005A74DE" w:rsidRPr="008F5280">
        <w:rPr>
          <w:rFonts w:ascii="HelveticaNeueLT Std Lt" w:hAnsi="HelveticaNeueLT Std Lt"/>
          <w:sz w:val="20"/>
          <w:szCs w:val="20"/>
        </w:rPr>
        <w:t xml:space="preserve">, Gerardo García de la Garza, Juan Pablo Villegas, Arcángel </w:t>
      </w:r>
      <w:proofErr w:type="spellStart"/>
      <w:r w:rsidR="005A74DE" w:rsidRPr="008F5280">
        <w:rPr>
          <w:rFonts w:ascii="HelveticaNeueLT Std Lt" w:hAnsi="HelveticaNeueLT Std Lt"/>
          <w:sz w:val="20"/>
          <w:szCs w:val="20"/>
        </w:rPr>
        <w:t>Constantini</w:t>
      </w:r>
      <w:proofErr w:type="spellEnd"/>
      <w:r w:rsidR="005A74DE" w:rsidRPr="008F5280">
        <w:rPr>
          <w:rFonts w:ascii="HelveticaNeueLT Std Lt" w:hAnsi="HelveticaNeueLT Std Lt"/>
          <w:sz w:val="20"/>
          <w:szCs w:val="20"/>
        </w:rPr>
        <w:t>, Paola de Anda y Lauro López-Sánchez.</w:t>
      </w:r>
    </w:p>
    <w:p w:rsidR="006A0634" w:rsidRPr="008F5280" w:rsidRDefault="005A74DE" w:rsidP="00DC5095">
      <w:pPr>
        <w:pStyle w:val="NormalWeb"/>
        <w:spacing w:after="0"/>
        <w:jc w:val="both"/>
        <w:rPr>
          <w:rFonts w:ascii="HelveticaNeueLT Std Lt" w:hAnsi="HelveticaNeueLT Std Lt"/>
          <w:sz w:val="20"/>
          <w:szCs w:val="20"/>
        </w:rPr>
      </w:pPr>
      <w:r w:rsidRPr="008F5280">
        <w:rPr>
          <w:rFonts w:ascii="HelveticaNeueLT Std Lt" w:hAnsi="HelveticaNeueLT Std Lt"/>
          <w:sz w:val="20"/>
          <w:szCs w:val="20"/>
        </w:rPr>
        <w:t xml:space="preserve">Finalmente, la muestra contempla la inclusión de piezas históricas y contemporáneas de distintos artistas que se relacionan con estas tecnologías y su impacto cultural. Con todo </w:t>
      </w:r>
      <w:r w:rsidR="0013171A" w:rsidRPr="008F5280">
        <w:rPr>
          <w:rFonts w:ascii="HelveticaNeueLT Std Lt" w:hAnsi="HelveticaNeueLT Std Lt"/>
          <w:sz w:val="20"/>
          <w:szCs w:val="20"/>
        </w:rPr>
        <w:t>lo anterior</w:t>
      </w:r>
      <w:r w:rsidRPr="008F5280">
        <w:rPr>
          <w:rFonts w:ascii="HelveticaNeueLT Std Lt" w:hAnsi="HelveticaNeueLT Std Lt"/>
          <w:sz w:val="20"/>
          <w:szCs w:val="20"/>
        </w:rPr>
        <w:t>, el proyecto busca ser una muestra de tecnología, una investigación sobre cultura visual y un ejercicio crítico que involucra al arte contemporáneo</w:t>
      </w:r>
      <w:r w:rsidR="00625878" w:rsidRPr="008F5280">
        <w:rPr>
          <w:rFonts w:ascii="HelveticaNeueLT Std Lt" w:hAnsi="HelveticaNeueLT Std Lt"/>
          <w:sz w:val="20"/>
          <w:szCs w:val="20"/>
        </w:rPr>
        <w:t>.</w:t>
      </w:r>
    </w:p>
    <w:p w:rsidR="00DC5095" w:rsidRDefault="00DC5095" w:rsidP="00225312">
      <w:pPr>
        <w:pStyle w:val="NormalWeb"/>
        <w:spacing w:after="0"/>
        <w:jc w:val="both"/>
        <w:rPr>
          <w:rFonts w:ascii="HelveticaNeueLT Std Lt" w:hAnsi="HelveticaNeueLT Std Lt" w:cs="Century Gothic"/>
          <w:sz w:val="20"/>
          <w:szCs w:val="20"/>
        </w:rPr>
      </w:pPr>
      <w:proofErr w:type="spellStart"/>
      <w:r w:rsidRPr="008F5280">
        <w:rPr>
          <w:rFonts w:ascii="HelveticaNeueLT Std Lt" w:hAnsi="HelveticaNeueLT Std Lt"/>
          <w:bCs/>
          <w:i/>
          <w:iCs/>
          <w:sz w:val="20"/>
          <w:szCs w:val="20"/>
        </w:rPr>
        <w:t>Sonorama</w:t>
      </w:r>
      <w:proofErr w:type="spellEnd"/>
      <w:r w:rsidRPr="008F5280">
        <w:rPr>
          <w:rFonts w:ascii="HelveticaNeueLT Std Lt" w:hAnsi="HelveticaNeueLT Std Lt"/>
          <w:bCs/>
          <w:i/>
          <w:iCs/>
          <w:sz w:val="20"/>
          <w:szCs w:val="20"/>
        </w:rPr>
        <w:t xml:space="preserve">. Arte y tecnología del </w:t>
      </w:r>
      <w:proofErr w:type="spellStart"/>
      <w:r w:rsidRPr="008F5280">
        <w:rPr>
          <w:rFonts w:ascii="HelveticaNeueLT Std Lt" w:hAnsi="HelveticaNeueLT Std Lt"/>
          <w:bCs/>
          <w:i/>
          <w:iCs/>
          <w:sz w:val="20"/>
          <w:szCs w:val="20"/>
        </w:rPr>
        <w:t>Hi</w:t>
      </w:r>
      <w:proofErr w:type="spellEnd"/>
      <w:r w:rsidRPr="008F5280">
        <w:rPr>
          <w:rFonts w:ascii="HelveticaNeueLT Std Lt" w:hAnsi="HelveticaNeueLT Std Lt"/>
          <w:bCs/>
          <w:i/>
          <w:iCs/>
          <w:sz w:val="20"/>
          <w:szCs w:val="20"/>
        </w:rPr>
        <w:t>-fi al I</w:t>
      </w:r>
      <w:r w:rsidR="0003390D" w:rsidRPr="008F5280">
        <w:rPr>
          <w:rFonts w:ascii="HelveticaNeueLT Std Lt" w:hAnsi="HelveticaNeueLT Std Lt"/>
          <w:bCs/>
          <w:i/>
          <w:iCs/>
          <w:sz w:val="20"/>
          <w:szCs w:val="20"/>
        </w:rPr>
        <w:t xml:space="preserve"> </w:t>
      </w:r>
      <w:proofErr w:type="spellStart"/>
      <w:r w:rsidRPr="008F5280">
        <w:rPr>
          <w:rFonts w:ascii="HelveticaNeueLT Std Lt" w:hAnsi="HelveticaNeueLT Std Lt"/>
          <w:bCs/>
          <w:i/>
          <w:iCs/>
          <w:sz w:val="20"/>
          <w:szCs w:val="20"/>
        </w:rPr>
        <w:t>pod</w:t>
      </w:r>
      <w:proofErr w:type="spellEnd"/>
      <w:r w:rsidRPr="008F5280">
        <w:rPr>
          <w:rFonts w:ascii="HelveticaNeueLT Std Lt" w:hAnsi="HelveticaNeueLT Std Lt"/>
          <w:bCs/>
          <w:iCs/>
          <w:sz w:val="20"/>
          <w:szCs w:val="20"/>
        </w:rPr>
        <w:t xml:space="preserve"> permanecerá abierta al público hasta marzo de 2014. Horario: </w:t>
      </w:r>
      <w:r w:rsidRPr="008F5280">
        <w:rPr>
          <w:rFonts w:ascii="HelveticaNeueLT Std Lt" w:hAnsi="HelveticaNeueLT Std Lt" w:cs="Century Gothic"/>
          <w:sz w:val="20"/>
          <w:szCs w:val="20"/>
        </w:rPr>
        <w:t>martes a domingo de 10:00 a 19:00 horas. Localidad general: $30.00. Estudiantes, maestros, INAPAM, UNAM: $15.00. Martes: entrada libre.</w:t>
      </w:r>
    </w:p>
    <w:p w:rsidR="006570B2" w:rsidRPr="00492DBD" w:rsidRDefault="006570B2" w:rsidP="006570B2">
      <w:pPr>
        <w:spacing w:beforeLines="1" w:afterLines="1"/>
        <w:outlineLvl w:val="3"/>
        <w:rPr>
          <w:rFonts w:ascii="HelveticaNeueLT Std Lt" w:hAnsi="HelveticaNeueLT Std Lt"/>
          <w:sz w:val="20"/>
        </w:rPr>
      </w:pPr>
      <w:r w:rsidRPr="00492DBD">
        <w:rPr>
          <w:rFonts w:ascii="HelveticaNeueLT Std Lt" w:hAnsi="HelveticaNeueLT Std Lt"/>
          <w:sz w:val="20"/>
        </w:rPr>
        <w:t xml:space="preserve">Prensa: Martha Herrera / </w:t>
      </w:r>
      <w:hyperlink r:id="rId5" w:history="1">
        <w:r w:rsidRPr="00492DBD">
          <w:rPr>
            <w:rStyle w:val="Hipervnculo"/>
            <w:rFonts w:ascii="HelveticaNeueLT Std Lt" w:hAnsi="HelveticaNeueLT Std Lt"/>
            <w:sz w:val="20"/>
          </w:rPr>
          <w:t>santism@unam.mx</w:t>
        </w:r>
      </w:hyperlink>
      <w:r w:rsidRPr="00492DBD">
        <w:rPr>
          <w:rFonts w:ascii="HelveticaNeueLT Std Lt" w:hAnsi="HelveticaNeueLT Std Lt"/>
          <w:sz w:val="20"/>
        </w:rPr>
        <w:t xml:space="preserve"> / 5535 2186 / 5535 2288, ext. 160</w:t>
      </w:r>
    </w:p>
    <w:p w:rsidR="006570B2" w:rsidRPr="00636473" w:rsidRDefault="006570B2" w:rsidP="006570B2">
      <w:pPr>
        <w:jc w:val="both"/>
        <w:rPr>
          <w:rFonts w:ascii="HelveticaNeueLT Std Lt" w:hAnsi="HelveticaNeueLT Std Lt"/>
          <w:sz w:val="20"/>
        </w:rPr>
      </w:pPr>
      <w:r>
        <w:rPr>
          <w:rFonts w:ascii="HelveticaNeueLT Std Lt" w:hAnsi="HelveticaNeueLT Std Lt"/>
          <w:noProof/>
          <w:sz w:val="20"/>
          <w:lang w:eastAsia="es-MX"/>
        </w:rPr>
        <w:drawing>
          <wp:inline distT="0" distB="0" distL="0" distR="0">
            <wp:extent cx="5400675" cy="638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B2" w:rsidRPr="008F5280" w:rsidRDefault="006570B2" w:rsidP="00225312">
      <w:pPr>
        <w:pStyle w:val="NormalWeb"/>
        <w:spacing w:after="0"/>
        <w:jc w:val="both"/>
        <w:rPr>
          <w:rFonts w:ascii="HelveticaNeueLT Std Lt" w:hAnsi="HelveticaNeueLT Std Lt" w:cs="Century Gothic"/>
          <w:sz w:val="20"/>
          <w:szCs w:val="20"/>
        </w:rPr>
      </w:pPr>
    </w:p>
    <w:sectPr w:rsidR="006570B2" w:rsidRPr="008F5280" w:rsidSect="00B11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B44"/>
    <w:rsid w:val="00013AE1"/>
    <w:rsid w:val="0003390D"/>
    <w:rsid w:val="00037773"/>
    <w:rsid w:val="001153FB"/>
    <w:rsid w:val="0013171A"/>
    <w:rsid w:val="0020703B"/>
    <w:rsid w:val="00225312"/>
    <w:rsid w:val="002405F1"/>
    <w:rsid w:val="00287F49"/>
    <w:rsid w:val="004258D0"/>
    <w:rsid w:val="00426C99"/>
    <w:rsid w:val="004D7226"/>
    <w:rsid w:val="005503DC"/>
    <w:rsid w:val="00595951"/>
    <w:rsid w:val="005A74DE"/>
    <w:rsid w:val="00625878"/>
    <w:rsid w:val="00651BDB"/>
    <w:rsid w:val="006570B2"/>
    <w:rsid w:val="006845D2"/>
    <w:rsid w:val="006A0634"/>
    <w:rsid w:val="006B205E"/>
    <w:rsid w:val="006C79D2"/>
    <w:rsid w:val="006E2EBA"/>
    <w:rsid w:val="006F262D"/>
    <w:rsid w:val="00704777"/>
    <w:rsid w:val="007D6AD0"/>
    <w:rsid w:val="00833D05"/>
    <w:rsid w:val="008729DE"/>
    <w:rsid w:val="008A4980"/>
    <w:rsid w:val="008F5280"/>
    <w:rsid w:val="0092012F"/>
    <w:rsid w:val="00984526"/>
    <w:rsid w:val="00993E2C"/>
    <w:rsid w:val="009B6682"/>
    <w:rsid w:val="00A116DA"/>
    <w:rsid w:val="00A3573C"/>
    <w:rsid w:val="00B11C44"/>
    <w:rsid w:val="00B21B44"/>
    <w:rsid w:val="00B84341"/>
    <w:rsid w:val="00B853B4"/>
    <w:rsid w:val="00BE5EF8"/>
    <w:rsid w:val="00BF3D11"/>
    <w:rsid w:val="00C716FD"/>
    <w:rsid w:val="00C85895"/>
    <w:rsid w:val="00D553FC"/>
    <w:rsid w:val="00D6491C"/>
    <w:rsid w:val="00D66E85"/>
    <w:rsid w:val="00D92236"/>
    <w:rsid w:val="00DC5095"/>
    <w:rsid w:val="00EA6E1B"/>
    <w:rsid w:val="00F07A05"/>
    <w:rsid w:val="00F2021B"/>
    <w:rsid w:val="00F779F7"/>
    <w:rsid w:val="00F927E4"/>
    <w:rsid w:val="00FB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locked/>
    <w:rsid w:val="00DC5095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DC5095"/>
    <w:pPr>
      <w:spacing w:after="0" w:line="240" w:lineRule="auto"/>
      <w:jc w:val="center"/>
    </w:pPr>
    <w:rPr>
      <w:b/>
      <w:bCs/>
      <w:lang w:val="es-ES" w:eastAsia="es-ES"/>
    </w:rPr>
  </w:style>
  <w:style w:type="character" w:customStyle="1" w:styleId="SubttuloCar1">
    <w:name w:val="Subtítulo Car1"/>
    <w:basedOn w:val="Fuentedeprrafopredeter"/>
    <w:link w:val="Subttulo"/>
    <w:uiPriority w:val="11"/>
    <w:rsid w:val="00DC5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657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tism@unam.mx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APOYODIF</cp:lastModifiedBy>
  <cp:revision>10</cp:revision>
  <cp:lastPrinted>2013-07-27T18:22:00Z</cp:lastPrinted>
  <dcterms:created xsi:type="dcterms:W3CDTF">2013-09-17T22:16:00Z</dcterms:created>
  <dcterms:modified xsi:type="dcterms:W3CDTF">2013-10-02T19:24:00Z</dcterms:modified>
</cp:coreProperties>
</file>