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4B" w:rsidRDefault="00E7664B" w:rsidP="00E7664B">
      <w:pPr>
        <w:spacing w:before="0" w:after="0" w:line="240" w:lineRule="auto"/>
        <w:jc w:val="center"/>
        <w:rPr>
          <w:rFonts w:ascii="Century Gothic" w:hAnsi="Century Gothic"/>
          <w:b/>
          <w:lang w:val="es-MX"/>
        </w:rPr>
      </w:pPr>
      <w:r w:rsidRPr="00E7664B">
        <w:rPr>
          <w:rFonts w:ascii="Century Gothic" w:hAnsi="Century Gothic"/>
          <w:b/>
          <w:noProof/>
          <w:lang w:val="es-MX" w:eastAsia="es-MX" w:bidi="ar-SA"/>
        </w:rPr>
        <w:drawing>
          <wp:inline distT="0" distB="0" distL="0" distR="0">
            <wp:extent cx="5400040" cy="931943"/>
            <wp:effectExtent l="0" t="0" r="0" b="0"/>
            <wp:docPr id="1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69" w:rsidRDefault="003A3569" w:rsidP="00E7664B">
      <w:pPr>
        <w:spacing w:before="0" w:after="0" w:line="240" w:lineRule="auto"/>
        <w:jc w:val="center"/>
        <w:rPr>
          <w:rFonts w:ascii="Century Gothic" w:hAnsi="Century Gothic"/>
          <w:b/>
          <w:lang w:val="es-MX"/>
        </w:rPr>
      </w:pPr>
    </w:p>
    <w:p w:rsidR="00E7664B" w:rsidRPr="003D6042" w:rsidRDefault="00E7664B" w:rsidP="00E7664B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3D6042">
        <w:rPr>
          <w:rFonts w:ascii="HelveticaNeueLT Std Lt" w:hAnsi="HelveticaNeueLT Std Lt"/>
          <w:b/>
          <w:lang w:val="es-MX"/>
        </w:rPr>
        <w:t>“Neo Ensamble Jazz“</w:t>
      </w:r>
    </w:p>
    <w:p w:rsidR="00E7664B" w:rsidRPr="003D6042" w:rsidRDefault="00E7664B" w:rsidP="00E7664B">
      <w:pPr>
        <w:spacing w:before="0" w:after="0" w:line="240" w:lineRule="auto"/>
        <w:jc w:val="center"/>
        <w:rPr>
          <w:rFonts w:ascii="HelveticaNeueLT Std Lt" w:hAnsi="HelveticaNeueLT Std Lt"/>
          <w:b/>
          <w:bCs/>
          <w:lang w:val="es-MX"/>
        </w:rPr>
      </w:pPr>
      <w:proofErr w:type="gramStart"/>
      <w:r w:rsidRPr="003D6042">
        <w:rPr>
          <w:rFonts w:ascii="HelveticaNeueLT Std Lt" w:hAnsi="HelveticaNeueLT Std Lt"/>
          <w:b/>
          <w:lang w:val="es-MX"/>
        </w:rPr>
        <w:t>se</w:t>
      </w:r>
      <w:proofErr w:type="gramEnd"/>
      <w:r w:rsidRPr="003D6042">
        <w:rPr>
          <w:rFonts w:ascii="HelveticaNeueLT Std Lt" w:hAnsi="HelveticaNeueLT Std Lt"/>
          <w:b/>
          <w:lang w:val="es-MX"/>
        </w:rPr>
        <w:t xml:space="preserve"> presenta en el Museo del Chopo</w:t>
      </w:r>
    </w:p>
    <w:p w:rsidR="00E7664B" w:rsidRPr="003D6042" w:rsidRDefault="00E7664B" w:rsidP="00E7664B">
      <w:pPr>
        <w:spacing w:before="0" w:after="0" w:line="240" w:lineRule="auto"/>
        <w:jc w:val="center"/>
        <w:rPr>
          <w:rFonts w:ascii="HelveticaNeueLT Std Lt" w:hAnsi="HelveticaNeueLT Std Lt"/>
          <w:bCs/>
          <w:lang w:val="es-MX"/>
        </w:rPr>
      </w:pPr>
    </w:p>
    <w:p w:rsidR="00E7664B" w:rsidRPr="003D6042" w:rsidRDefault="00E7664B" w:rsidP="00E7664B">
      <w:pPr>
        <w:spacing w:before="0" w:after="0" w:line="240" w:lineRule="auto"/>
        <w:jc w:val="right"/>
        <w:rPr>
          <w:rFonts w:ascii="HelveticaNeueLT Std Lt" w:hAnsi="HelveticaNeueLT Std Lt"/>
          <w:b/>
          <w:bCs/>
          <w:lang w:val="es-MX"/>
        </w:rPr>
      </w:pPr>
      <w:r w:rsidRPr="003D6042">
        <w:rPr>
          <w:rFonts w:ascii="HelveticaNeueLT Std Lt" w:hAnsi="HelveticaNeueLT Std Lt"/>
          <w:b/>
          <w:bCs/>
          <w:lang w:val="es-MX"/>
        </w:rPr>
        <w:t>Domingo 28 de julio, 18:00 horas. Entrada libre</w:t>
      </w:r>
    </w:p>
    <w:p w:rsidR="00E7664B" w:rsidRPr="003D6042" w:rsidRDefault="00E7664B" w:rsidP="00E7664B">
      <w:pPr>
        <w:spacing w:before="0" w:after="0" w:line="240" w:lineRule="auto"/>
        <w:jc w:val="both"/>
        <w:rPr>
          <w:rFonts w:ascii="HelveticaNeueLT Std Lt" w:hAnsi="HelveticaNeueLT Std Lt"/>
          <w:b/>
          <w:bCs/>
          <w:lang w:val="es-MX"/>
        </w:rPr>
      </w:pPr>
    </w:p>
    <w:p w:rsidR="00E7664B" w:rsidRPr="003D6042" w:rsidRDefault="00E7664B" w:rsidP="00E7664B">
      <w:pPr>
        <w:spacing w:before="0" w:after="0" w:line="240" w:lineRule="auto"/>
        <w:jc w:val="both"/>
        <w:rPr>
          <w:rFonts w:ascii="HelveticaNeueLT Std Lt" w:hAnsi="HelveticaNeueLT Std Lt"/>
          <w:bCs/>
          <w:lang w:val="es-MX"/>
        </w:rPr>
      </w:pPr>
      <w:r w:rsidRPr="003D6042">
        <w:rPr>
          <w:rFonts w:ascii="HelveticaNeueLT Std Lt" w:hAnsi="HelveticaNeueLT Std Lt"/>
          <w:bCs/>
          <w:lang w:val="es-MX"/>
        </w:rPr>
        <w:t xml:space="preserve">Neo Ensamble Jazz presenta un concierto en el que fusiona </w:t>
      </w:r>
      <w:proofErr w:type="spellStart"/>
      <w:r w:rsidRPr="003D6042">
        <w:rPr>
          <w:rFonts w:ascii="HelveticaNeueLT Std Lt" w:hAnsi="HelveticaNeueLT Std Lt"/>
          <w:lang w:val="es-ES_tradnl"/>
        </w:rPr>
        <w:t>bossanova</w:t>
      </w:r>
      <w:proofErr w:type="spellEnd"/>
      <w:r w:rsidRPr="003D6042">
        <w:rPr>
          <w:rFonts w:ascii="HelveticaNeueLT Std Lt" w:hAnsi="HelveticaNeueLT Std Lt"/>
          <w:lang w:val="es-ES_tradnl"/>
        </w:rPr>
        <w:t xml:space="preserve">, samba, blues, jazz, swing, funk y reggae. </w:t>
      </w:r>
    </w:p>
    <w:p w:rsidR="00E7664B" w:rsidRPr="003D6042" w:rsidRDefault="00E7664B" w:rsidP="00E7664B">
      <w:pPr>
        <w:spacing w:before="0" w:after="0" w:line="240" w:lineRule="auto"/>
        <w:jc w:val="both"/>
        <w:rPr>
          <w:rFonts w:ascii="HelveticaNeueLT Std Lt" w:hAnsi="HelveticaNeueLT Std Lt"/>
          <w:b/>
          <w:bCs/>
          <w:lang w:val="es-MX"/>
        </w:rPr>
      </w:pPr>
    </w:p>
    <w:p w:rsidR="00E7664B" w:rsidRPr="003D6042" w:rsidRDefault="00E7664B" w:rsidP="00E7664B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  <w:r w:rsidRPr="003D6042">
        <w:rPr>
          <w:rFonts w:ascii="HelveticaNeueLT Std Lt" w:hAnsi="HelveticaNeueLT Std Lt"/>
          <w:bCs/>
          <w:lang w:val="es-ES"/>
        </w:rPr>
        <w:t>La banda, integrada</w:t>
      </w:r>
      <w:r w:rsidRPr="003D6042">
        <w:rPr>
          <w:rFonts w:ascii="HelveticaNeueLT Std Lt" w:hAnsi="HelveticaNeueLT Std Lt"/>
          <w:lang w:val="es-ES_tradnl"/>
        </w:rPr>
        <w:t xml:space="preserve"> por ex alumnos del taller de jazz de la Escuela Superior del INBA y de la Escuela Nacional de Música de la UNAM, pretende que el jazz sea un género accesible al público; sus integrantes son: Salvador </w:t>
      </w:r>
      <w:proofErr w:type="spellStart"/>
      <w:r w:rsidRPr="003D6042">
        <w:rPr>
          <w:rFonts w:ascii="HelveticaNeueLT Std Lt" w:hAnsi="HelveticaNeueLT Std Lt"/>
          <w:lang w:val="es-ES_tradnl"/>
        </w:rPr>
        <w:t>Amézquita</w:t>
      </w:r>
      <w:proofErr w:type="spellEnd"/>
      <w:r w:rsidRPr="003D6042">
        <w:rPr>
          <w:rFonts w:ascii="HelveticaNeueLT Std Lt" w:hAnsi="HelveticaNeueLT Std Lt"/>
          <w:lang w:val="es-ES_tradnl"/>
        </w:rPr>
        <w:t xml:space="preserve"> (piano), Ernesto Soria (bajo), Pablo Salas (saxofón), Hugo Hernández (batería) y Julio Revueltas (guitarra</w:t>
      </w:r>
      <w:r w:rsidR="00A419FA" w:rsidRPr="003D6042">
        <w:rPr>
          <w:rFonts w:ascii="HelveticaNeueLT Std Lt" w:hAnsi="HelveticaNeueLT Std Lt"/>
          <w:lang w:val="es-ES_tradnl"/>
        </w:rPr>
        <w:t>, invitado especial</w:t>
      </w:r>
      <w:r w:rsidRPr="003D6042">
        <w:rPr>
          <w:rFonts w:ascii="HelveticaNeueLT Std Lt" w:hAnsi="HelveticaNeueLT Std Lt"/>
          <w:lang w:val="es-ES_tradnl"/>
        </w:rPr>
        <w:t>).</w:t>
      </w:r>
    </w:p>
    <w:p w:rsidR="00E7664B" w:rsidRPr="003D6042" w:rsidRDefault="00E7664B" w:rsidP="00E7664B">
      <w:pPr>
        <w:spacing w:before="0" w:after="0" w:line="240" w:lineRule="auto"/>
        <w:rPr>
          <w:rFonts w:ascii="HelveticaNeueLT Std Lt" w:hAnsi="HelveticaNeueLT Std Lt"/>
          <w:lang w:val="es-ES_tradnl"/>
        </w:rPr>
      </w:pPr>
    </w:p>
    <w:p w:rsidR="00E7664B" w:rsidRPr="003D6042" w:rsidRDefault="00E7664B" w:rsidP="00E7664B">
      <w:pPr>
        <w:spacing w:before="0" w:after="0" w:line="240" w:lineRule="auto"/>
        <w:jc w:val="both"/>
        <w:rPr>
          <w:rFonts w:ascii="HelveticaNeueLT Std Lt" w:hAnsi="HelveticaNeueLT Std Lt" w:cs="Arial"/>
          <w:color w:val="000000"/>
          <w:shd w:val="clear" w:color="auto" w:fill="FFFFFF"/>
          <w:lang w:val="es-MX"/>
        </w:rPr>
      </w:pPr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ES_tradnl"/>
        </w:rPr>
        <w:t xml:space="preserve">Algunas de sus presentaciones más destacadas han sido en </w:t>
      </w:r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 xml:space="preserve">la Plaza Pública de </w:t>
      </w:r>
      <w:proofErr w:type="spellStart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>Uruapan</w:t>
      </w:r>
      <w:proofErr w:type="spellEnd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 xml:space="preserve">, la Plaza Juárez de Pachuca, la Plaza Insurgentes de </w:t>
      </w:r>
      <w:proofErr w:type="spellStart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>Ocoyoacac</w:t>
      </w:r>
      <w:proofErr w:type="spellEnd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 xml:space="preserve">, las Jornadas Alarconianas de Taxco, la Feria del Libro de Aguascalientes, la Plaza Juárez de Poza Rica, la Feria de Arreglos Florales de </w:t>
      </w:r>
      <w:proofErr w:type="spellStart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>Papantla</w:t>
      </w:r>
      <w:proofErr w:type="spellEnd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 xml:space="preserve">, la Casa del Lago de la UNAM, el Museo Casa de León </w:t>
      </w:r>
      <w:proofErr w:type="spellStart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>Trotsky</w:t>
      </w:r>
      <w:proofErr w:type="spellEnd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 xml:space="preserve">, la Universidad del Claustro de Sor Juana y el Festival </w:t>
      </w:r>
      <w:proofErr w:type="spellStart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>Radiópolis</w:t>
      </w:r>
      <w:proofErr w:type="spellEnd"/>
      <w:r w:rsidRPr="003D6042">
        <w:rPr>
          <w:rFonts w:ascii="HelveticaNeueLT Std Lt" w:hAnsi="HelveticaNeueLT Std Lt" w:cs="Arial"/>
          <w:color w:val="000000"/>
          <w:shd w:val="clear" w:color="auto" w:fill="FFFFFF"/>
          <w:lang w:val="es-MX"/>
        </w:rPr>
        <w:t xml:space="preserve"> en el Zócalo Capitalino, por mencionar algunas.</w:t>
      </w:r>
    </w:p>
    <w:p w:rsidR="00E7664B" w:rsidRPr="003D6042" w:rsidRDefault="00E7664B" w:rsidP="00E7664B">
      <w:pPr>
        <w:spacing w:before="0" w:after="0" w:line="240" w:lineRule="auto"/>
        <w:ind w:firstLine="709"/>
        <w:rPr>
          <w:rFonts w:ascii="HelveticaNeueLT Std Lt" w:hAnsi="HelveticaNeueLT Std Lt" w:cs="Arial"/>
          <w:color w:val="000000"/>
          <w:shd w:val="clear" w:color="auto" w:fill="FFFFFF"/>
          <w:lang w:val="es-MX"/>
        </w:rPr>
      </w:pPr>
    </w:p>
    <w:p w:rsidR="00E7664B" w:rsidRPr="003D6042" w:rsidRDefault="00E7664B" w:rsidP="00E7664B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  <w:r w:rsidRPr="003D6042">
        <w:rPr>
          <w:rFonts w:ascii="HelveticaNeueLT Std Lt" w:hAnsi="HelveticaNeueLT Std Lt"/>
          <w:lang w:val="es-ES_tradnl"/>
        </w:rPr>
        <w:t>Ha realizado conciertos didácticos en secundarias, primarias y escuelas de educación especial. La agrupación terminó su primer material discográfico de manera</w:t>
      </w:r>
      <w:r w:rsidR="005F110C" w:rsidRPr="003D6042">
        <w:rPr>
          <w:rFonts w:ascii="HelveticaNeueLT Std Lt" w:hAnsi="HelveticaNeueLT Std Lt"/>
          <w:lang w:val="es-ES_tradnl"/>
        </w:rPr>
        <w:t xml:space="preserve"> independiente, titulado Flor Ca</w:t>
      </w:r>
      <w:r w:rsidRPr="003D6042">
        <w:rPr>
          <w:rFonts w:ascii="HelveticaNeueLT Std Lt" w:hAnsi="HelveticaNeueLT Std Lt"/>
          <w:lang w:val="es-ES_tradnl"/>
        </w:rPr>
        <w:t>ctus (2009)</w:t>
      </w:r>
      <w:r w:rsidR="005F110C" w:rsidRPr="003D6042">
        <w:rPr>
          <w:rFonts w:ascii="HelveticaNeueLT Std Lt" w:hAnsi="HelveticaNeueLT Std Lt"/>
          <w:lang w:val="es-ES_tradnl"/>
        </w:rPr>
        <w:t xml:space="preserve"> que </w:t>
      </w:r>
      <w:r w:rsidRPr="003D6042">
        <w:rPr>
          <w:rFonts w:ascii="HelveticaNeueLT Std Lt" w:hAnsi="HelveticaNeueLT Std Lt"/>
          <w:lang w:val="es-ES_tradnl"/>
        </w:rPr>
        <w:t xml:space="preserve">cuenta con temas originales de Pablo Salas, Salvador </w:t>
      </w:r>
      <w:proofErr w:type="spellStart"/>
      <w:r w:rsidRPr="003D6042">
        <w:rPr>
          <w:rFonts w:ascii="HelveticaNeueLT Std Lt" w:hAnsi="HelveticaNeueLT Std Lt"/>
          <w:lang w:val="es-ES_tradnl"/>
        </w:rPr>
        <w:t>Amézquita</w:t>
      </w:r>
      <w:proofErr w:type="spellEnd"/>
      <w:r w:rsidRPr="003D6042">
        <w:rPr>
          <w:rFonts w:ascii="HelveticaNeueLT Std Lt" w:hAnsi="HelveticaNeueLT Std Lt"/>
          <w:lang w:val="es-ES_tradnl"/>
        </w:rPr>
        <w:t>, Francisco Téllez y Lucio Sánchez. Participaron Rodrigo Castelán y Julio Revueltas.</w:t>
      </w:r>
    </w:p>
    <w:p w:rsidR="00E7664B" w:rsidRPr="003D6042" w:rsidRDefault="00E7664B" w:rsidP="00E7664B">
      <w:pPr>
        <w:spacing w:before="0" w:after="0" w:line="240" w:lineRule="auto"/>
        <w:ind w:firstLine="709"/>
        <w:jc w:val="both"/>
        <w:rPr>
          <w:rFonts w:ascii="HelveticaNeueLT Std Lt" w:hAnsi="HelveticaNeueLT Std Lt"/>
          <w:lang w:val="es-ES_tradnl"/>
        </w:rPr>
      </w:pPr>
    </w:p>
    <w:p w:rsidR="00E7664B" w:rsidRPr="003D6042" w:rsidRDefault="00E7664B" w:rsidP="00E7664B">
      <w:pPr>
        <w:spacing w:before="0" w:after="0" w:line="240" w:lineRule="auto"/>
        <w:jc w:val="both"/>
        <w:rPr>
          <w:rFonts w:ascii="HelveticaNeueLT Std Lt" w:hAnsi="HelveticaNeueLT Std Lt"/>
          <w:lang w:val="es-ES_tradnl"/>
        </w:rPr>
      </w:pPr>
      <w:r w:rsidRPr="003D6042">
        <w:rPr>
          <w:rFonts w:ascii="HelveticaNeueLT Std Lt" w:hAnsi="HelveticaNeueLT Std Lt"/>
          <w:lang w:val="es-ES_tradnl"/>
        </w:rPr>
        <w:t>Actualmente realiza diversos eventos para escuelas de la SEP. También, prepara su nuevo material discográfico Nora la Cabra, con música de compositores mexicanos.</w:t>
      </w:r>
    </w:p>
    <w:p w:rsidR="00E7664B" w:rsidRPr="003D6042" w:rsidRDefault="00E7664B" w:rsidP="00E7664B">
      <w:pPr>
        <w:spacing w:before="0" w:after="0" w:line="240" w:lineRule="auto"/>
        <w:rPr>
          <w:rFonts w:ascii="HelveticaNeueLT Std Lt" w:hAnsi="HelveticaNeueLT Std Lt"/>
          <w:lang w:val="es-ES_tradnl"/>
        </w:rPr>
      </w:pPr>
    </w:p>
    <w:p w:rsidR="00E7664B" w:rsidRPr="00E7664B" w:rsidRDefault="00E7664B" w:rsidP="003D6042">
      <w:pPr>
        <w:spacing w:beforeLines="1" w:afterLines="1"/>
        <w:jc w:val="both"/>
        <w:outlineLvl w:val="3"/>
        <w:rPr>
          <w:rFonts w:ascii="HelveticaNeueLT Std Lt" w:hAnsi="HelveticaNeueLT Std Lt"/>
          <w:lang w:val="es-MX"/>
        </w:rPr>
      </w:pPr>
      <w:r w:rsidRPr="00E7664B">
        <w:rPr>
          <w:rFonts w:ascii="HelveticaNeueLT Std Lt" w:hAnsi="HelveticaNeueLT Std Lt"/>
          <w:lang w:val="es-MX"/>
        </w:rPr>
        <w:t xml:space="preserve">Prensa: Martha Herrera / </w:t>
      </w:r>
      <w:hyperlink r:id="rId6" w:history="1">
        <w:r w:rsidRPr="00E7664B">
          <w:rPr>
            <w:rStyle w:val="Hipervnculo"/>
            <w:rFonts w:ascii="HelveticaNeueLT Std Lt" w:eastAsiaTheme="majorEastAsia" w:hAnsi="HelveticaNeueLT Std Lt"/>
            <w:lang w:val="es-MX"/>
          </w:rPr>
          <w:t>santism@unam.mx</w:t>
        </w:r>
      </w:hyperlink>
      <w:r w:rsidRPr="00E7664B">
        <w:rPr>
          <w:rFonts w:ascii="HelveticaNeueLT Std Lt" w:hAnsi="HelveticaNeueLT Std Lt"/>
          <w:lang w:val="es-MX"/>
        </w:rPr>
        <w:t xml:space="preserve"> / 5535 2186 / 5535 2288, ext. 160</w:t>
      </w:r>
    </w:p>
    <w:p w:rsidR="00E7664B" w:rsidRPr="00E7664B" w:rsidRDefault="00E7664B" w:rsidP="00E7664B">
      <w:pPr>
        <w:tabs>
          <w:tab w:val="left" w:pos="2010"/>
        </w:tabs>
        <w:rPr>
          <w:lang w:val="es-MX"/>
        </w:rPr>
      </w:pPr>
      <w:r w:rsidRPr="00E7664B">
        <w:rPr>
          <w:lang w:val="es-MX"/>
        </w:rPr>
        <w:tab/>
      </w:r>
      <w:r>
        <w:rPr>
          <w:noProof/>
          <w:lang w:val="es-MX" w:eastAsia="es-MX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180340</wp:posOffset>
            </wp:positionV>
            <wp:extent cx="5562600" cy="657225"/>
            <wp:effectExtent l="0" t="0" r="0" b="0"/>
            <wp:wrapNone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3C1" w:rsidRPr="00E7664B" w:rsidRDefault="00DF43C1">
      <w:pPr>
        <w:rPr>
          <w:lang w:val="es-ES_tradnl"/>
        </w:rPr>
      </w:pPr>
    </w:p>
    <w:sectPr w:rsidR="00DF43C1" w:rsidRPr="00E7664B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7664B"/>
    <w:rsid w:val="003A3569"/>
    <w:rsid w:val="003B5268"/>
    <w:rsid w:val="003D6042"/>
    <w:rsid w:val="00491672"/>
    <w:rsid w:val="005F110C"/>
    <w:rsid w:val="00817F56"/>
    <w:rsid w:val="00876122"/>
    <w:rsid w:val="009054C4"/>
    <w:rsid w:val="00A419FA"/>
    <w:rsid w:val="00D15927"/>
    <w:rsid w:val="00DF43C1"/>
    <w:rsid w:val="00E7664B"/>
    <w:rsid w:val="00E834E1"/>
    <w:rsid w:val="00F06C44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4B"/>
    <w:pPr>
      <w:spacing w:before="200" w:after="200" w:line="276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766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664B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styleId="Hipervnculo">
    <w:name w:val="Hyperlink"/>
    <w:uiPriority w:val="99"/>
    <w:unhideWhenUsed/>
    <w:rsid w:val="00E76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6</cp:revision>
  <dcterms:created xsi:type="dcterms:W3CDTF">2013-06-27T22:28:00Z</dcterms:created>
  <dcterms:modified xsi:type="dcterms:W3CDTF">2013-06-28T17:31:00Z</dcterms:modified>
</cp:coreProperties>
</file>