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D6" w:rsidRDefault="000263D6" w:rsidP="0057797A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0263D6">
        <w:rPr>
          <w:rFonts w:ascii="Century Gothic" w:hAnsi="Century Gothic" w:cstheme="minorHAnsi"/>
          <w:b/>
          <w:noProof/>
          <w:sz w:val="20"/>
          <w:szCs w:val="20"/>
        </w:rPr>
        <w:drawing>
          <wp:inline distT="0" distB="0" distL="0" distR="0">
            <wp:extent cx="5400040" cy="768084"/>
            <wp:effectExtent l="0" t="0" r="0" b="0"/>
            <wp:docPr id="3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59" w:rsidRDefault="005A5159" w:rsidP="0057797A">
      <w:pPr>
        <w:spacing w:after="0" w:line="240" w:lineRule="auto"/>
        <w:jc w:val="center"/>
        <w:rPr>
          <w:rFonts w:ascii="HelveticaNeueLT Std Lt" w:hAnsi="HelveticaNeueLT Std Lt" w:cstheme="minorHAnsi"/>
          <w:b/>
          <w:sz w:val="20"/>
          <w:szCs w:val="20"/>
        </w:rPr>
      </w:pPr>
      <w:r>
        <w:rPr>
          <w:rFonts w:ascii="HelveticaNeueLT Std Lt" w:hAnsi="HelveticaNeueLT Std Lt" w:cstheme="minorHAnsi"/>
          <w:b/>
          <w:sz w:val="20"/>
          <w:szCs w:val="20"/>
        </w:rPr>
        <w:t>Celebra el Chopo al Chopo</w:t>
      </w:r>
    </w:p>
    <w:p w:rsidR="005D4076" w:rsidRPr="00545990" w:rsidRDefault="00370FDB" w:rsidP="0057797A">
      <w:pPr>
        <w:spacing w:after="0" w:line="240" w:lineRule="auto"/>
        <w:jc w:val="center"/>
        <w:rPr>
          <w:rFonts w:ascii="HelveticaNeueLT Std Lt" w:hAnsi="HelveticaNeueLT Std Lt" w:cstheme="minorHAnsi"/>
          <w:b/>
          <w:sz w:val="20"/>
          <w:szCs w:val="20"/>
        </w:rPr>
      </w:pPr>
      <w:r>
        <w:rPr>
          <w:rFonts w:ascii="HelveticaNeueLT Std Lt" w:hAnsi="HelveticaNeueLT Std Lt" w:cstheme="minorHAnsi"/>
          <w:b/>
          <w:sz w:val="20"/>
          <w:szCs w:val="20"/>
        </w:rPr>
        <w:t>Cumple 33 años el Tianguis Cultural del Chopo</w:t>
      </w:r>
    </w:p>
    <w:p w:rsidR="00370FDB" w:rsidRPr="00545990" w:rsidRDefault="00370FDB" w:rsidP="0057797A">
      <w:pPr>
        <w:spacing w:after="0" w:line="240" w:lineRule="auto"/>
        <w:jc w:val="center"/>
        <w:rPr>
          <w:rFonts w:ascii="HelveticaNeueLT Std Lt" w:hAnsi="HelveticaNeueLT Std Lt" w:cstheme="minorHAnsi"/>
          <w:b/>
          <w:sz w:val="20"/>
          <w:szCs w:val="20"/>
        </w:rPr>
      </w:pPr>
    </w:p>
    <w:p w:rsidR="00370FDB" w:rsidRPr="00545990" w:rsidRDefault="00370FDB" w:rsidP="00370FDB">
      <w:pPr>
        <w:spacing w:after="0" w:line="240" w:lineRule="auto"/>
        <w:jc w:val="right"/>
        <w:rPr>
          <w:rFonts w:ascii="HelveticaNeueLT Std Lt" w:hAnsi="HelveticaNeueLT Std Lt" w:cstheme="minorHAnsi"/>
          <w:b/>
          <w:sz w:val="20"/>
          <w:szCs w:val="20"/>
        </w:rPr>
      </w:pPr>
      <w:r w:rsidRPr="00545990">
        <w:rPr>
          <w:rFonts w:ascii="HelveticaNeueLT Std Lt" w:hAnsi="HelveticaNeueLT Std Lt" w:cstheme="minorHAnsi"/>
          <w:b/>
          <w:sz w:val="20"/>
          <w:szCs w:val="20"/>
        </w:rPr>
        <w:t>*</w:t>
      </w:r>
      <w:r>
        <w:rPr>
          <w:rFonts w:ascii="HelveticaNeueLT Std Lt" w:hAnsi="HelveticaNeueLT Std Lt" w:cstheme="minorHAnsi"/>
          <w:b/>
          <w:sz w:val="20"/>
          <w:szCs w:val="20"/>
        </w:rPr>
        <w:t>Mesa redonda, concierto y exposición</w:t>
      </w:r>
    </w:p>
    <w:p w:rsidR="0057797A" w:rsidRPr="00545990" w:rsidRDefault="00370FDB" w:rsidP="0057797A">
      <w:pPr>
        <w:spacing w:after="0" w:line="240" w:lineRule="auto"/>
        <w:jc w:val="right"/>
        <w:rPr>
          <w:rFonts w:ascii="HelveticaNeueLT Std Lt" w:hAnsi="HelveticaNeueLT Std Lt" w:cstheme="minorHAnsi"/>
          <w:b/>
          <w:sz w:val="20"/>
          <w:szCs w:val="20"/>
        </w:rPr>
      </w:pPr>
      <w:r>
        <w:rPr>
          <w:rFonts w:ascii="HelveticaNeueLT Std Lt" w:hAnsi="HelveticaNeueLT Std Lt" w:cstheme="minorHAnsi"/>
          <w:b/>
          <w:sz w:val="20"/>
          <w:szCs w:val="20"/>
        </w:rPr>
        <w:t>**V</w:t>
      </w:r>
      <w:r w:rsidR="0057797A" w:rsidRPr="00545990">
        <w:rPr>
          <w:rFonts w:ascii="HelveticaNeueLT Std Lt" w:hAnsi="HelveticaNeueLT Std Lt" w:cstheme="minorHAnsi"/>
          <w:b/>
          <w:sz w:val="20"/>
          <w:szCs w:val="20"/>
        </w:rPr>
        <w:t xml:space="preserve">iernes 4 de octubre, </w:t>
      </w:r>
      <w:r>
        <w:rPr>
          <w:rFonts w:ascii="HelveticaNeueLT Std Lt" w:hAnsi="HelveticaNeueLT Std Lt" w:cstheme="minorHAnsi"/>
          <w:b/>
          <w:sz w:val="20"/>
          <w:szCs w:val="20"/>
        </w:rPr>
        <w:t>a partir de las 1</w:t>
      </w:r>
      <w:r w:rsidR="0057797A" w:rsidRPr="00545990">
        <w:rPr>
          <w:rFonts w:ascii="HelveticaNeueLT Std Lt" w:hAnsi="HelveticaNeueLT Std Lt" w:cstheme="minorHAnsi"/>
          <w:b/>
          <w:sz w:val="20"/>
          <w:szCs w:val="20"/>
        </w:rPr>
        <w:t>9:00 horas</w:t>
      </w:r>
    </w:p>
    <w:p w:rsidR="0057797A" w:rsidRPr="00545990" w:rsidRDefault="0057797A" w:rsidP="0057797A">
      <w:pPr>
        <w:spacing w:after="0" w:line="240" w:lineRule="auto"/>
        <w:jc w:val="right"/>
        <w:rPr>
          <w:rFonts w:ascii="HelveticaNeueLT Std Lt" w:hAnsi="HelveticaNeueLT Std Lt" w:cstheme="minorHAnsi"/>
          <w:b/>
          <w:sz w:val="20"/>
          <w:szCs w:val="20"/>
        </w:rPr>
      </w:pPr>
      <w:r w:rsidRPr="00545990">
        <w:rPr>
          <w:rFonts w:ascii="HelveticaNeueLT Std Lt" w:hAnsi="HelveticaNeueLT Std Lt" w:cstheme="minorHAnsi"/>
          <w:b/>
          <w:sz w:val="20"/>
          <w:szCs w:val="20"/>
        </w:rPr>
        <w:t>***Museo Universitario del Chopo</w:t>
      </w:r>
    </w:p>
    <w:p w:rsidR="0057797A" w:rsidRDefault="0057797A" w:rsidP="0057797A">
      <w:pPr>
        <w:spacing w:after="0" w:line="240" w:lineRule="auto"/>
        <w:rPr>
          <w:rFonts w:ascii="HelveticaNeueLT Std Lt" w:hAnsi="HelveticaNeueLT Std Lt" w:cstheme="minorHAnsi"/>
          <w:b/>
          <w:sz w:val="20"/>
          <w:szCs w:val="20"/>
        </w:rPr>
      </w:pPr>
    </w:p>
    <w:p w:rsidR="00370FDB" w:rsidRDefault="00C32DAC" w:rsidP="00766D4C">
      <w:pPr>
        <w:spacing w:after="0" w:line="240" w:lineRule="auto"/>
        <w:jc w:val="both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  <w:r w:rsidRPr="001D274C">
        <w:rPr>
          <w:rFonts w:ascii="HelveticaNeueLT Std Lt" w:hAnsi="HelveticaNeueLT Std Lt" w:cstheme="minorHAnsi"/>
          <w:sz w:val="20"/>
          <w:szCs w:val="20"/>
        </w:rPr>
        <w:t>Con motivo de los 33 años</w:t>
      </w:r>
      <w:r w:rsidR="001D274C" w:rsidRPr="001D274C">
        <w:rPr>
          <w:rFonts w:ascii="HelveticaNeueLT Std Lt" w:hAnsi="HelveticaNeueLT Std Lt" w:cstheme="minorHAnsi"/>
          <w:sz w:val="20"/>
          <w:szCs w:val="20"/>
        </w:rPr>
        <w:t xml:space="preserve"> </w:t>
      </w:r>
      <w:r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>del Tianguis Cultural del Chopo</w:t>
      </w:r>
      <w:r w:rsidR="00CD4B46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, se llevarán a cabo actividades conmemorativas en el </w:t>
      </w:r>
      <w:r w:rsidR="00766D4C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Museo Universitario del Chopo, espacio </w:t>
      </w:r>
      <w:r w:rsidR="00237ACA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que lo vio nacer en el </w:t>
      </w:r>
      <w:r w:rsidR="00BA5CCC">
        <w:rPr>
          <w:rFonts w:ascii="HelveticaNeueLT Std Lt" w:eastAsia="Times New Roman" w:hAnsi="HelveticaNeueLT Std Lt" w:cs="Arial"/>
          <w:color w:val="000000"/>
          <w:sz w:val="20"/>
          <w:szCs w:val="20"/>
        </w:rPr>
        <w:t>año de 1980</w:t>
      </w:r>
      <w:r w:rsidR="00766D4C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. Se realizará una </w:t>
      </w:r>
      <w:r w:rsidR="00370FDB">
        <w:rPr>
          <w:rFonts w:ascii="HelveticaNeueLT Std Lt" w:eastAsia="Times New Roman" w:hAnsi="HelveticaNeueLT Std Lt" w:cs="Arial"/>
          <w:color w:val="000000"/>
          <w:sz w:val="20"/>
          <w:szCs w:val="20"/>
        </w:rPr>
        <w:t>mesa redonda, una exposición y un concierto que tienen como propósito presentar su importancia y trascendencia</w:t>
      </w:r>
      <w:r w:rsidR="00045302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</w:t>
      </w:r>
      <w:r w:rsidR="00370FDB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en la cultura </w:t>
      </w:r>
      <w:proofErr w:type="spellStart"/>
      <w:r w:rsidR="00370FDB">
        <w:rPr>
          <w:rFonts w:ascii="HelveticaNeueLT Std Lt" w:eastAsia="Times New Roman" w:hAnsi="HelveticaNeueLT Std Lt" w:cs="Arial"/>
          <w:color w:val="000000"/>
          <w:sz w:val="20"/>
          <w:szCs w:val="20"/>
        </w:rPr>
        <w:t>underground</w:t>
      </w:r>
      <w:proofErr w:type="spellEnd"/>
      <w:r w:rsidR="00370FDB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de la ciudad </w:t>
      </w:r>
      <w:r w:rsidR="001F6C59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de México </w:t>
      </w:r>
      <w:r w:rsidR="00370FDB">
        <w:rPr>
          <w:rFonts w:ascii="HelveticaNeueLT Std Lt" w:eastAsia="Times New Roman" w:hAnsi="HelveticaNeueLT Std Lt" w:cs="Arial"/>
          <w:color w:val="000000"/>
          <w:sz w:val="20"/>
          <w:szCs w:val="20"/>
        </w:rPr>
        <w:t>hasta hoy en día.</w:t>
      </w:r>
    </w:p>
    <w:p w:rsidR="00370FDB" w:rsidRDefault="00370FDB" w:rsidP="001D274C">
      <w:pPr>
        <w:spacing w:after="0" w:line="240" w:lineRule="auto"/>
        <w:jc w:val="both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</w:p>
    <w:p w:rsidR="00C32DAC" w:rsidRPr="001D274C" w:rsidRDefault="00370FDB" w:rsidP="001D274C">
      <w:pPr>
        <w:spacing w:after="0" w:line="240" w:lineRule="auto"/>
        <w:jc w:val="both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En la mesa redonda </w:t>
      </w:r>
      <w:proofErr w:type="gramStart"/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>participarán</w:t>
      </w:r>
      <w:proofErr w:type="gramEnd"/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</w:t>
      </w:r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>Carlos Alvarado</w:t>
      </w:r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(fundador del Tianguis del Chopo y actual promotor </w:t>
      </w:r>
      <w:r w:rsidR="004D3EF6">
        <w:rPr>
          <w:rFonts w:ascii="HelveticaNeueLT Std Lt" w:eastAsia="Times New Roman" w:hAnsi="HelveticaNeueLT Std Lt" w:cs="Arial"/>
          <w:color w:val="000000"/>
          <w:sz w:val="20"/>
          <w:szCs w:val="20"/>
        </w:rPr>
        <w:t>c</w:t>
      </w:r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ultural del mismo); </w:t>
      </w:r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>Felipe Victoriano, Juan Heladio Ríos, Abraham Ríos y José Luis Paredes Pacho.</w:t>
      </w:r>
      <w:r w:rsid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</w:t>
      </w:r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Al término de la mesa se llevará a cabo un concierto que ofrecerá </w:t>
      </w:r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Fausto </w:t>
      </w:r>
      <w:proofErr w:type="spellStart"/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>Arrellín</w:t>
      </w:r>
      <w:proofErr w:type="spellEnd"/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</w:t>
      </w:r>
      <w:r>
        <w:rPr>
          <w:rFonts w:ascii="HelveticaNeueLT Std Lt" w:eastAsia="Times New Roman" w:hAnsi="HelveticaNeueLT Std Lt" w:cs="Arial"/>
          <w:color w:val="000000"/>
          <w:sz w:val="20"/>
          <w:szCs w:val="20"/>
        </w:rPr>
        <w:t>y el g</w:t>
      </w:r>
      <w:r w:rsidR="00C32DAC" w:rsidRPr="001D274C">
        <w:rPr>
          <w:rFonts w:ascii="HelveticaNeueLT Std Lt" w:eastAsia="Times New Roman" w:hAnsi="HelveticaNeueLT Std Lt" w:cs="Arial"/>
          <w:color w:val="000000"/>
          <w:sz w:val="20"/>
          <w:szCs w:val="20"/>
        </w:rPr>
        <w:t>rupo QUAL</w:t>
      </w:r>
      <w:r w:rsidR="0080615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; </w:t>
      </w:r>
      <w:r w:rsidR="001F6C59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también se </w:t>
      </w:r>
      <w:r w:rsidR="00986689">
        <w:rPr>
          <w:rFonts w:ascii="HelveticaNeueLT Std Lt" w:eastAsia="Times New Roman" w:hAnsi="HelveticaNeueLT Std Lt" w:cs="Arial"/>
          <w:color w:val="000000"/>
          <w:sz w:val="20"/>
          <w:szCs w:val="20"/>
        </w:rPr>
        <w:t>presentará una e</w:t>
      </w:r>
      <w:r w:rsidR="0080615D">
        <w:rPr>
          <w:rFonts w:ascii="HelveticaNeueLT Std Lt" w:eastAsia="Times New Roman" w:hAnsi="HelveticaNeueLT Std Lt" w:cs="Arial"/>
          <w:color w:val="000000"/>
          <w:sz w:val="20"/>
          <w:szCs w:val="20"/>
        </w:rPr>
        <w:t>xposición.</w:t>
      </w:r>
    </w:p>
    <w:p w:rsidR="00C32DAC" w:rsidRPr="001D274C" w:rsidRDefault="00C32DAC" w:rsidP="001D274C">
      <w:pPr>
        <w:spacing w:after="0" w:line="240" w:lineRule="auto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</w:p>
    <w:p w:rsidR="00901A4C" w:rsidRPr="00545990" w:rsidRDefault="0080615D" w:rsidP="00370FDB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 xml:space="preserve">La </w:t>
      </w:r>
      <w:r w:rsidR="00370FDB">
        <w:rPr>
          <w:rFonts w:ascii="HelveticaNeueLT Std Lt" w:hAnsi="HelveticaNeueLT Std Lt"/>
          <w:sz w:val="20"/>
          <w:szCs w:val="20"/>
        </w:rPr>
        <w:t xml:space="preserve">exposición </w:t>
      </w:r>
      <w:r w:rsidR="00C80774" w:rsidRPr="00545990">
        <w:rPr>
          <w:rFonts w:ascii="HelveticaNeueLT Std Lt" w:hAnsi="HelveticaNeueLT Std Lt" w:cstheme="minorHAnsi"/>
          <w:sz w:val="20"/>
          <w:szCs w:val="20"/>
        </w:rPr>
        <w:t xml:space="preserve">reúne diversos materiales históricos sobre </w:t>
      </w:r>
      <w:r w:rsidR="0057797A" w:rsidRPr="00545990">
        <w:rPr>
          <w:rFonts w:ascii="HelveticaNeueLT Std Lt" w:hAnsi="HelveticaNeueLT Std Lt" w:cstheme="minorHAnsi"/>
          <w:sz w:val="20"/>
          <w:szCs w:val="20"/>
        </w:rPr>
        <w:t xml:space="preserve">el Tianguis Cultural del Chopo. </w:t>
      </w:r>
      <w:r w:rsidR="00557926" w:rsidRPr="00545990">
        <w:rPr>
          <w:rFonts w:ascii="HelveticaNeueLT Std Lt" w:hAnsi="HelveticaNeueLT Std Lt" w:cstheme="minorHAnsi"/>
          <w:sz w:val="20"/>
          <w:szCs w:val="20"/>
        </w:rPr>
        <w:t xml:space="preserve">Se trata de una </w:t>
      </w:r>
      <w:r w:rsidR="005D4076" w:rsidRPr="00545990">
        <w:rPr>
          <w:rFonts w:ascii="HelveticaNeueLT Std Lt" w:hAnsi="HelveticaNeueLT Std Lt" w:cstheme="minorHAnsi"/>
          <w:sz w:val="20"/>
          <w:szCs w:val="20"/>
        </w:rPr>
        <w:t xml:space="preserve">selección del archivo propio del tianguis y de acervos personales de miembros fundadores del mismo, que muestra la relevancia que ha tenido de este sitio </w:t>
      </w:r>
      <w:r w:rsidR="00901A4C" w:rsidRPr="00545990">
        <w:rPr>
          <w:rFonts w:ascii="HelveticaNeueLT Std Lt" w:hAnsi="HelveticaNeueLT Std Lt" w:cstheme="minorHAnsi"/>
          <w:sz w:val="20"/>
          <w:szCs w:val="20"/>
        </w:rPr>
        <w:t>a lo largo de 33 años.</w:t>
      </w:r>
    </w:p>
    <w:p w:rsidR="00901A4C" w:rsidRPr="00545990" w:rsidRDefault="00901A4C" w:rsidP="00370FDB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</w:p>
    <w:p w:rsidR="00C6439E" w:rsidRPr="00545990" w:rsidRDefault="00901A4C" w:rsidP="00370FDB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  <w:r w:rsidRPr="00545990">
        <w:rPr>
          <w:rFonts w:ascii="HelveticaNeueLT Std Lt" w:hAnsi="HelveticaNeueLT Std Lt" w:cstheme="minorHAnsi"/>
          <w:sz w:val="20"/>
          <w:szCs w:val="20"/>
        </w:rPr>
        <w:t xml:space="preserve">La </w:t>
      </w:r>
      <w:r w:rsidR="00462098" w:rsidRPr="00545990">
        <w:rPr>
          <w:rFonts w:ascii="HelveticaNeueLT Std Lt" w:hAnsi="HelveticaNeueLT Std Lt" w:cstheme="minorHAnsi"/>
          <w:sz w:val="20"/>
          <w:szCs w:val="20"/>
        </w:rPr>
        <w:t>exposición</w:t>
      </w:r>
      <w:r w:rsidRPr="00545990">
        <w:rPr>
          <w:rFonts w:ascii="HelveticaNeueLT Std Lt" w:hAnsi="HelveticaNeueLT Std Lt" w:cstheme="minorHAnsi"/>
          <w:sz w:val="20"/>
          <w:szCs w:val="20"/>
        </w:rPr>
        <w:t xml:space="preserve"> es una mirada reflexiva, que permita situar el contexto actual que enfrenta el tianguis: los cambios en el consumo y la economía de la cultura, los nuevos modos de producción artística y la consolidación de Internet como recurso de acceso y distribución cultura</w:t>
      </w:r>
      <w:r w:rsidR="00C6439E" w:rsidRPr="00545990">
        <w:rPr>
          <w:rFonts w:ascii="HelveticaNeueLT Std Lt" w:hAnsi="HelveticaNeueLT Std Lt" w:cstheme="minorHAnsi"/>
          <w:sz w:val="20"/>
          <w:szCs w:val="20"/>
        </w:rPr>
        <w:t>l. Asimismo, es una revisión de la h</w:t>
      </w:r>
      <w:r w:rsidRPr="00545990">
        <w:rPr>
          <w:rFonts w:ascii="HelveticaNeueLT Std Lt" w:hAnsi="HelveticaNeueLT Std Lt" w:cstheme="minorHAnsi"/>
          <w:sz w:val="20"/>
          <w:szCs w:val="20"/>
        </w:rPr>
        <w:t>istoria del Museo Universitario del Chopo: lo que representó para ciertos grupos y redes que encontraron en él un espacio de reunión e identificación</w:t>
      </w:r>
      <w:r w:rsidR="00C6439E" w:rsidRPr="00545990">
        <w:rPr>
          <w:rFonts w:ascii="HelveticaNeueLT Std Lt" w:hAnsi="HelveticaNeueLT Std Lt" w:cstheme="minorHAnsi"/>
          <w:sz w:val="20"/>
          <w:szCs w:val="20"/>
        </w:rPr>
        <w:t>.</w:t>
      </w:r>
    </w:p>
    <w:p w:rsidR="00557926" w:rsidRPr="00545990" w:rsidRDefault="00557926" w:rsidP="00557926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</w:p>
    <w:p w:rsidR="00462098" w:rsidRPr="00545990" w:rsidRDefault="00462098" w:rsidP="00557926">
      <w:pPr>
        <w:spacing w:after="0" w:line="240" w:lineRule="auto"/>
        <w:jc w:val="both"/>
        <w:rPr>
          <w:rFonts w:ascii="HelveticaNeueLT Std Lt" w:hAnsi="HelveticaNeueLT Std Lt" w:cstheme="minorHAnsi"/>
          <w:b/>
          <w:sz w:val="20"/>
          <w:szCs w:val="20"/>
        </w:rPr>
      </w:pPr>
      <w:r w:rsidRPr="00545990">
        <w:rPr>
          <w:rFonts w:ascii="HelveticaNeueLT Std Lt" w:hAnsi="HelveticaNeueLT Std Lt" w:cstheme="minorHAnsi"/>
          <w:b/>
          <w:sz w:val="20"/>
          <w:szCs w:val="20"/>
        </w:rPr>
        <w:t>El tianguis</w:t>
      </w:r>
    </w:p>
    <w:p w:rsidR="00557926" w:rsidRPr="00545990" w:rsidRDefault="00557926" w:rsidP="00557926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  <w:r w:rsidRPr="00545990">
        <w:rPr>
          <w:rFonts w:ascii="HelveticaNeueLT Std Lt" w:hAnsi="HelveticaNeueLT Std Lt" w:cstheme="minorHAnsi"/>
          <w:sz w:val="20"/>
          <w:szCs w:val="20"/>
        </w:rPr>
        <w:t xml:space="preserve">El Tianguis Cultural del Chopo surgió en el año de 1980 en el interior del </w:t>
      </w:r>
      <w:r w:rsidR="00304579" w:rsidRPr="00545990">
        <w:rPr>
          <w:rFonts w:ascii="HelveticaNeueLT Std Lt" w:hAnsi="HelveticaNeueLT Std Lt" w:cstheme="minorHAnsi"/>
          <w:sz w:val="20"/>
          <w:szCs w:val="20"/>
        </w:rPr>
        <w:t>m</w:t>
      </w:r>
      <w:r w:rsidR="00724753" w:rsidRPr="00545990">
        <w:rPr>
          <w:rFonts w:ascii="HelveticaNeueLT Std Lt" w:hAnsi="HelveticaNeueLT Std Lt" w:cstheme="minorHAnsi"/>
          <w:sz w:val="20"/>
          <w:szCs w:val="20"/>
        </w:rPr>
        <w:t>useo con el ánimo de ser un ca</w:t>
      </w:r>
      <w:r w:rsidRPr="00545990">
        <w:rPr>
          <w:rFonts w:ascii="HelveticaNeueLT Std Lt" w:hAnsi="HelveticaNeueLT Std Lt" w:cstheme="minorHAnsi"/>
          <w:sz w:val="20"/>
          <w:szCs w:val="20"/>
        </w:rPr>
        <w:t xml:space="preserve">nal de comunicación entre coleccionistas y melómanos. Inicialmente, se caracterizó </w:t>
      </w:r>
      <w:r w:rsidRPr="00545990">
        <w:rPr>
          <w:rFonts w:ascii="HelveticaNeueLT Std Lt" w:hAnsi="HelveticaNeueLT Std Lt" w:cstheme="minorHAnsi"/>
          <w:sz w:val="20"/>
          <w:szCs w:val="20"/>
        </w:rPr>
        <w:lastRenderedPageBreak/>
        <w:t>por el intercambio entre coleccionistas de discos, libros y revistas de los distintos género musicales, dejando a un lado la participación de comerciantes.</w:t>
      </w:r>
    </w:p>
    <w:p w:rsidR="00557926" w:rsidRPr="00545990" w:rsidRDefault="00557926" w:rsidP="00557926">
      <w:pPr>
        <w:spacing w:after="0" w:line="240" w:lineRule="auto"/>
        <w:jc w:val="both"/>
        <w:rPr>
          <w:rFonts w:ascii="HelveticaNeueLT Std Lt" w:hAnsi="HelveticaNeueLT Std Lt" w:cstheme="minorHAnsi"/>
          <w:sz w:val="20"/>
          <w:szCs w:val="20"/>
        </w:rPr>
      </w:pPr>
    </w:p>
    <w:p w:rsidR="001828AA" w:rsidRPr="00545990" w:rsidRDefault="00557926" w:rsidP="00557926">
      <w:pPr>
        <w:spacing w:after="0" w:line="240" w:lineRule="auto"/>
        <w:jc w:val="both"/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</w:pPr>
      <w:r w:rsidRPr="00545990">
        <w:rPr>
          <w:rFonts w:ascii="HelveticaNeueLT Std Lt" w:hAnsi="HelveticaNeueLT Std Lt" w:cstheme="minorHAnsi"/>
          <w:sz w:val="20"/>
          <w:szCs w:val="20"/>
        </w:rPr>
        <w:t xml:space="preserve">Meses después, cuando </w:t>
      </w:r>
      <w:r w:rsidR="00724753" w:rsidRPr="00545990">
        <w:rPr>
          <w:rFonts w:ascii="HelveticaNeueLT Std Lt" w:hAnsi="HelveticaNeueLT Std Lt" w:cstheme="minorHAnsi"/>
          <w:sz w:val="20"/>
          <w:szCs w:val="20"/>
        </w:rPr>
        <w:t>tuvo un carácter comercial, salió</w:t>
      </w:r>
      <w:r w:rsidRPr="00545990">
        <w:rPr>
          <w:rFonts w:ascii="HelveticaNeueLT Std Lt" w:hAnsi="HelveticaNeueLT Std Lt" w:cstheme="minorHAnsi"/>
          <w:sz w:val="20"/>
          <w:szCs w:val="20"/>
        </w:rPr>
        <w:t xml:space="preserve"> del museo y se instal</w:t>
      </w:r>
      <w:r w:rsidR="00724753" w:rsidRPr="00545990">
        <w:rPr>
          <w:rFonts w:ascii="HelveticaNeueLT Std Lt" w:hAnsi="HelveticaNeueLT Std Lt" w:cstheme="minorHAnsi"/>
          <w:sz w:val="20"/>
          <w:szCs w:val="20"/>
        </w:rPr>
        <w:t>ó</w:t>
      </w:r>
      <w:r w:rsidRPr="00545990">
        <w:rPr>
          <w:rFonts w:ascii="HelveticaNeueLT Std Lt" w:hAnsi="HelveticaNeueLT Std Lt" w:cstheme="minorHAnsi"/>
          <w:sz w:val="20"/>
          <w:szCs w:val="20"/>
        </w:rPr>
        <w:t xml:space="preserve"> en la acera de la e</w:t>
      </w:r>
      <w:r w:rsidR="00304579" w:rsidRPr="00545990">
        <w:rPr>
          <w:rFonts w:ascii="HelveticaNeueLT Std Lt" w:hAnsi="HelveticaNeueLT Std Lt" w:cstheme="minorHAnsi"/>
          <w:sz w:val="20"/>
          <w:szCs w:val="20"/>
        </w:rPr>
        <w:t>ntrada principal del recinto.</w:t>
      </w:r>
      <w:r w:rsidR="00F56EC1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 xml:space="preserve"> De 1985 a </w:t>
      </w:r>
      <w:r w:rsidR="00DF138F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>19</w:t>
      </w:r>
      <w:r w:rsidR="00763AD0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 xml:space="preserve">88, el tianguis se asentó </w:t>
      </w:r>
      <w:r w:rsidR="00724753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 xml:space="preserve">en diversos lugares, en </w:t>
      </w:r>
      <w:r w:rsidR="00763AD0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>un estacionamiento de la colonia San Rafael, en el Casco de Santo Tomás, en el estacionamiento de la Facultad de Arquitectura d</w:t>
      </w:r>
      <w:r w:rsidR="00724753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>e Ciudad Universitaria y en el Q</w:t>
      </w:r>
      <w:r w:rsidR="00763AD0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>uiosco morisco de la alameda de Santa María la Ribera.</w:t>
      </w:r>
      <w:r w:rsidR="00724753" w:rsidRPr="00545990"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  <w:t xml:space="preserve"> Actualmente se encuentra en  Buenavista, entre las calles Sol y Luna de la colonia Guerrero.</w:t>
      </w:r>
    </w:p>
    <w:p w:rsidR="00724753" w:rsidRPr="00545990" w:rsidRDefault="00724753" w:rsidP="00557926">
      <w:pPr>
        <w:spacing w:after="0" w:line="240" w:lineRule="auto"/>
        <w:jc w:val="both"/>
        <w:rPr>
          <w:rFonts w:ascii="HelveticaNeueLT Std Lt" w:hAnsi="HelveticaNeueLT Std Lt" w:cs="Arial"/>
          <w:color w:val="000000"/>
          <w:sz w:val="20"/>
          <w:szCs w:val="20"/>
          <w:shd w:val="clear" w:color="auto" w:fill="FFFFFF"/>
        </w:rPr>
      </w:pPr>
    </w:p>
    <w:p w:rsidR="00724753" w:rsidRPr="00545990" w:rsidRDefault="00724753" w:rsidP="00557926">
      <w:p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545990">
        <w:rPr>
          <w:rFonts w:ascii="HelveticaNeueLT Std Lt" w:hAnsi="HelveticaNeueLT Std Lt" w:cs="Arial"/>
          <w:sz w:val="20"/>
          <w:szCs w:val="20"/>
        </w:rPr>
        <w:t>Desde su creación, ha sido un importante referente cultural en la ciudad de México en donde confluyen sinnúmero de propuestas no comerciales y alternativas de la escena musical. Cuenta con una galería para artes plásticas y un espacio para conciertos.</w:t>
      </w:r>
    </w:p>
    <w:p w:rsidR="000263D6" w:rsidRPr="00545990" w:rsidRDefault="000263D6" w:rsidP="00557926">
      <w:p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</w:p>
    <w:p w:rsidR="000263D6" w:rsidRDefault="000263D6" w:rsidP="00BA5CCC">
      <w:pPr>
        <w:spacing w:beforeLines="1" w:afterLines="1"/>
        <w:outlineLvl w:val="3"/>
        <w:rPr>
          <w:rFonts w:ascii="HelveticaNeueLT Std Lt" w:hAnsi="HelveticaNeueLT Std Lt"/>
          <w:sz w:val="20"/>
          <w:szCs w:val="20"/>
        </w:rPr>
      </w:pPr>
      <w:r w:rsidRPr="00545990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6" w:history="1">
        <w:r w:rsidRPr="00545990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545990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0263D6" w:rsidRDefault="000263D6" w:rsidP="00557926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63D6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5400040" cy="634787"/>
            <wp:effectExtent l="0" t="0" r="0" b="0"/>
            <wp:docPr id="6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3D6" w:rsidSect="005D4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4076"/>
    <w:rsid w:val="000263D6"/>
    <w:rsid w:val="00045302"/>
    <w:rsid w:val="000C3A0D"/>
    <w:rsid w:val="001828AA"/>
    <w:rsid w:val="001D274C"/>
    <w:rsid w:val="001F6C59"/>
    <w:rsid w:val="0021308D"/>
    <w:rsid w:val="00217968"/>
    <w:rsid w:val="00237ACA"/>
    <w:rsid w:val="00304579"/>
    <w:rsid w:val="00370FDB"/>
    <w:rsid w:val="00462098"/>
    <w:rsid w:val="004D3EF6"/>
    <w:rsid w:val="004E160C"/>
    <w:rsid w:val="00545990"/>
    <w:rsid w:val="00557926"/>
    <w:rsid w:val="0057797A"/>
    <w:rsid w:val="005A5159"/>
    <w:rsid w:val="005D4076"/>
    <w:rsid w:val="00724753"/>
    <w:rsid w:val="00763AD0"/>
    <w:rsid w:val="00766D4C"/>
    <w:rsid w:val="0080615D"/>
    <w:rsid w:val="00901A4C"/>
    <w:rsid w:val="00986689"/>
    <w:rsid w:val="009F1AE6"/>
    <w:rsid w:val="00A320B1"/>
    <w:rsid w:val="00AB1D7B"/>
    <w:rsid w:val="00BA5CCC"/>
    <w:rsid w:val="00C26B9B"/>
    <w:rsid w:val="00C32DAC"/>
    <w:rsid w:val="00C6439E"/>
    <w:rsid w:val="00C80774"/>
    <w:rsid w:val="00CD4B46"/>
    <w:rsid w:val="00DA40B5"/>
    <w:rsid w:val="00DF138F"/>
    <w:rsid w:val="00F5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4753"/>
  </w:style>
  <w:style w:type="character" w:styleId="Hipervnculo">
    <w:name w:val="Hyperlink"/>
    <w:basedOn w:val="Fuentedeprrafopredeter"/>
    <w:uiPriority w:val="99"/>
    <w:semiHidden/>
    <w:unhideWhenUsed/>
    <w:rsid w:val="007247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Museo Universitario del chopo</cp:lastModifiedBy>
  <cp:revision>20</cp:revision>
  <cp:lastPrinted>2013-09-30T19:00:00Z</cp:lastPrinted>
  <dcterms:created xsi:type="dcterms:W3CDTF">2013-09-23T23:24:00Z</dcterms:created>
  <dcterms:modified xsi:type="dcterms:W3CDTF">2013-09-30T19:02:00Z</dcterms:modified>
</cp:coreProperties>
</file>